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rPr>
          <w:rFonts w:hint="eastAsia" w:ascii="仿宋" w:hAnsi="仿宋" w:eastAsia="仿宋"/>
          <w:sz w:val="24"/>
          <w:szCs w:val="24"/>
        </w:rPr>
      </w:pPr>
      <w:bookmarkStart w:id="0" w:name="_Hlk153290745"/>
      <w:bookmarkEnd w:id="0"/>
      <w:r>
        <w:rPr>
          <w:rFonts w:hint="eastAsia" w:ascii="仿宋" w:hAnsi="仿宋" w:eastAsia="仿宋"/>
          <w:sz w:val="24"/>
          <w:szCs w:val="24"/>
        </w:rPr>
        <w:t>燕递医学文献服务系统（以下简称</w:t>
      </w:r>
      <w:r>
        <w:rPr>
          <w:rFonts w:hint="eastAsia" w:ascii="仿宋" w:hAnsi="仿宋" w:eastAsia="仿宋"/>
          <w:b/>
          <w:sz w:val="24"/>
          <w:szCs w:val="24"/>
        </w:rPr>
        <w:t>燕递系统</w:t>
      </w:r>
      <w:r>
        <w:rPr>
          <w:rFonts w:hint="eastAsia" w:ascii="仿宋" w:hAnsi="仿宋" w:eastAsia="仿宋"/>
          <w:sz w:val="24"/>
          <w:szCs w:val="24"/>
        </w:rPr>
        <w:t>）</w:t>
      </w:r>
      <w:bookmarkStart w:id="1" w:name="_Hlk96441882"/>
      <w:r>
        <w:rPr>
          <w:rFonts w:hint="eastAsia" w:ascii="仿宋" w:hAnsi="仿宋" w:eastAsia="仿宋"/>
          <w:sz w:val="24"/>
          <w:szCs w:val="24"/>
        </w:rPr>
        <w:t>手机</w:t>
      </w:r>
      <w:r>
        <w:rPr>
          <w:rFonts w:ascii="Times New Roman" w:hAnsi="Times New Roman" w:eastAsia="仿宋" w:cs="Times New Roman"/>
          <w:sz w:val="24"/>
          <w:szCs w:val="24"/>
        </w:rPr>
        <w:t>App</w:t>
      </w:r>
      <w:r>
        <w:rPr>
          <w:rFonts w:hint="eastAsia" w:ascii="仿宋" w:hAnsi="仿宋" w:eastAsia="仿宋"/>
          <w:sz w:val="24"/>
          <w:szCs w:val="24"/>
        </w:rPr>
        <w:t>版</w:t>
      </w:r>
      <w:bookmarkEnd w:id="1"/>
      <w:r>
        <w:rPr>
          <w:rFonts w:hint="eastAsia" w:ascii="仿宋" w:hAnsi="仿宋" w:eastAsia="仿宋"/>
          <w:sz w:val="24"/>
          <w:szCs w:val="24"/>
        </w:rPr>
        <w:t>操作使用方法。</w:t>
      </w:r>
    </w:p>
    <w:p>
      <w:pPr>
        <w:jc w:val="center"/>
        <w:rPr>
          <w:rFonts w:ascii="Times New Roman" w:hAnsi="Times New Roman" w:eastAsia="黑体" w:cs="Times New Roman"/>
          <w:sz w:val="24"/>
          <w:szCs w:val="24"/>
        </w:rPr>
      </w:pPr>
    </w:p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手机App版</w:t>
      </w:r>
    </w:p>
    <w:p>
      <w:pPr>
        <w:rPr>
          <w:rFonts w:ascii="宋体" w:hAnsi="宋体" w:eastAsia="宋体"/>
          <w:kern w:val="0"/>
          <w:sz w:val="24"/>
          <w:szCs w:val="24"/>
        </w:rPr>
      </w:pPr>
    </w:p>
    <w:p>
      <w:pPr>
        <w:pStyle w:val="6"/>
        <w:numPr>
          <w:ilvl w:val="0"/>
          <w:numId w:val="2"/>
        </w:numPr>
        <w:ind w:firstLineChars="0"/>
        <w:rPr>
          <w:rFonts w:ascii="宋体" w:hAnsi="宋体" w:eastAsia="宋体"/>
          <w:b/>
          <w:bCs/>
          <w:kern w:val="0"/>
          <w:sz w:val="24"/>
          <w:szCs w:val="24"/>
        </w:rPr>
      </w:pPr>
      <w:r>
        <w:rPr>
          <w:rFonts w:ascii="宋体" w:hAnsi="宋体" w:eastAsia="宋体" w:cs="Times New Roman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64135</wp:posOffset>
            </wp:positionV>
            <wp:extent cx="838200" cy="857250"/>
            <wp:effectExtent l="0" t="0" r="0" b="6350"/>
            <wp:wrapNone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  <w:kern w:val="0"/>
          <w:sz w:val="24"/>
          <w:szCs w:val="24"/>
        </w:rPr>
        <w:t>使用方法</w:t>
      </w:r>
    </w:p>
    <w:p>
      <w:pPr>
        <w:ind w:firstLine="480" w:firstLineChars="200"/>
        <w:rPr>
          <w:rFonts w:ascii="宋体" w:hAnsi="宋体" w:eastAsia="宋体" w:cs="Times New Roman"/>
          <w:sz w:val="24"/>
          <w:szCs w:val="24"/>
          <w:lang w:eastAsia="zh-Hans"/>
        </w:rPr>
      </w:pPr>
      <w:r>
        <w:rPr>
          <w:rFonts w:hint="eastAsia" w:ascii="宋体" w:hAnsi="宋体" w:eastAsia="宋体" w:cs="Times New Roman"/>
          <w:sz w:val="24"/>
          <w:szCs w:val="24"/>
        </w:rPr>
        <w:t>1.下载安装</w:t>
      </w:r>
    </w:p>
    <w:p>
      <w:pPr>
        <w:ind w:firstLine="480" w:firstLineChars="200"/>
        <w:rPr>
          <w:rFonts w:ascii="宋体" w:hAnsi="宋体" w:eastAsia="宋体" w:cs="Times New Roman"/>
          <w:sz w:val="24"/>
          <w:szCs w:val="24"/>
          <w:lang w:eastAsia="zh-Hans"/>
        </w:rPr>
      </w:pPr>
      <w:r>
        <w:rPr>
          <w:rFonts w:hint="eastAsia" w:ascii="宋体" w:hAnsi="宋体" w:eastAsia="宋体" w:cs="Times New Roman"/>
          <w:sz w:val="24"/>
          <w:szCs w:val="24"/>
          <w:lang w:eastAsia="zh-Hans"/>
        </w:rPr>
        <w:t>使用浏览器</w:t>
      </w:r>
      <w:r>
        <w:rPr>
          <w:rFonts w:ascii="宋体" w:hAnsi="宋体" w:eastAsia="宋体" w:cs="Times New Roman"/>
          <w:sz w:val="24"/>
          <w:szCs w:val="24"/>
          <w:lang w:eastAsia="zh-Hans"/>
        </w:rPr>
        <w:t>、微信</w:t>
      </w:r>
      <w:r>
        <w:rPr>
          <w:rFonts w:hint="eastAsia" w:ascii="宋体" w:hAnsi="宋体" w:eastAsia="宋体" w:cs="Times New Roman"/>
          <w:sz w:val="24"/>
          <w:szCs w:val="24"/>
          <w:lang w:eastAsia="zh-Hans"/>
        </w:rPr>
        <w:t>或其他软件扫描二维码</w:t>
      </w:r>
      <w:r>
        <w:rPr>
          <w:rFonts w:ascii="宋体" w:hAnsi="宋体" w:eastAsia="宋体" w:cs="Times New Roman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Times New Roman"/>
          <w:sz w:val="24"/>
          <w:szCs w:val="24"/>
          <w:lang w:eastAsia="zh-Hans"/>
        </w:rPr>
        <w:t>直接下载安装</w:t>
      </w:r>
      <w:r>
        <w:rPr>
          <w:rFonts w:ascii="宋体" w:hAnsi="宋体" w:eastAsia="宋体" w:cs="Times New Roman"/>
          <w:sz w:val="24"/>
          <w:szCs w:val="24"/>
          <w:lang w:eastAsia="zh-Hans"/>
        </w:rPr>
        <w:t>：</w:t>
      </w:r>
    </w:p>
    <w:p>
      <w:pPr>
        <w:ind w:firstLine="480" w:firstLineChars="200"/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   </w:t>
      </w:r>
    </w:p>
    <w:p>
      <w:pPr>
        <w:ind w:firstLine="480" w:firstLineChars="200"/>
        <w:rPr>
          <w:rFonts w:ascii="宋体" w:hAnsi="宋体" w:eastAsia="宋体" w:cs="Times New Roman"/>
          <w:sz w:val="24"/>
          <w:szCs w:val="24"/>
          <w:lang w:eastAsia="zh-Hans"/>
        </w:rPr>
      </w:pPr>
    </w:p>
    <w:p>
      <w:pPr>
        <w:ind w:firstLine="480" w:firstLineChars="200"/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仿宋"/>
          <w:color w:val="000000"/>
          <w:kern w:val="0"/>
          <w:sz w:val="24"/>
          <w:szCs w:val="24"/>
          <w:lang w:eastAsia="zh-Hans" w:bidi="ar"/>
        </w:rPr>
        <w:t xml:space="preserve">  </w:t>
      </w:r>
    </w:p>
    <w:p>
      <w:pPr>
        <w:ind w:firstLine="480" w:firstLineChars="200"/>
        <w:rPr>
          <w:rFonts w:ascii="宋体" w:hAnsi="宋体" w:eastAsia="宋体" w:cs="Times New Roman"/>
          <w:sz w:val="24"/>
          <w:szCs w:val="24"/>
          <w:lang w:eastAsia="zh-Hans"/>
        </w:rPr>
      </w:pPr>
      <w:r>
        <w:rPr>
          <w:rFonts w:hint="eastAsia" w:ascii="宋体" w:hAnsi="宋体" w:eastAsia="宋体" w:cs="Times New Roman"/>
          <w:sz w:val="24"/>
          <w:szCs w:val="24"/>
        </w:rPr>
        <w:t>2</w:t>
      </w:r>
      <w:r>
        <w:rPr>
          <w:rFonts w:ascii="宋体" w:hAnsi="宋体" w:eastAsia="宋体" w:cs="Times New Roman"/>
          <w:sz w:val="24"/>
          <w:szCs w:val="24"/>
        </w:rPr>
        <w:t>.</w:t>
      </w:r>
      <w:r>
        <w:rPr>
          <w:rFonts w:hint="eastAsia" w:ascii="宋体" w:hAnsi="宋体" w:eastAsia="宋体" w:cs="Times New Roman"/>
          <w:sz w:val="24"/>
          <w:szCs w:val="24"/>
        </w:rPr>
        <w:t>注册登录</w:t>
      </w:r>
    </w:p>
    <w:p>
      <w:pPr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Hans"/>
        </w:rPr>
        <w:t>首次登录用户需点击“注册”</w:t>
      </w:r>
      <w:r>
        <w:rPr>
          <w:rFonts w:ascii="宋体" w:hAnsi="宋体" w:eastAsia="宋体" w:cs="Times New Roman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Times New Roman"/>
          <w:sz w:val="24"/>
          <w:szCs w:val="24"/>
          <w:lang w:eastAsia="zh-Hans"/>
        </w:rPr>
        <w:t>输入个人手机号、验证码，学校名称后进行首次注册（如图</w:t>
      </w:r>
      <w:r>
        <w:rPr>
          <w:rFonts w:hint="eastAsia" w:ascii="宋体" w:hAnsi="宋体" w:eastAsia="宋体" w:cs="Times New Roman"/>
          <w:sz w:val="24"/>
          <w:szCs w:val="24"/>
        </w:rPr>
        <w:t>1</w:t>
      </w:r>
      <w:r>
        <w:rPr>
          <w:rFonts w:hint="eastAsia" w:ascii="宋体" w:hAnsi="宋体" w:eastAsia="宋体" w:cs="Times New Roman"/>
          <w:sz w:val="24"/>
          <w:szCs w:val="24"/>
          <w:lang w:eastAsia="zh-Hans"/>
        </w:rPr>
        <w:t>所示）。首次注册成功用户再次登录时，只需输入手机号，获取验证码便可登录APP（如图</w:t>
      </w:r>
      <w:r>
        <w:rPr>
          <w:rFonts w:hint="eastAsia" w:ascii="宋体" w:hAnsi="宋体" w:eastAsia="宋体" w:cs="Times New Roman"/>
          <w:sz w:val="24"/>
          <w:szCs w:val="24"/>
        </w:rPr>
        <w:t>2</w:t>
      </w:r>
      <w:r>
        <w:rPr>
          <w:rFonts w:hint="eastAsia" w:ascii="宋体" w:hAnsi="宋体" w:eastAsia="宋体" w:cs="Times New Roman"/>
          <w:sz w:val="24"/>
          <w:szCs w:val="24"/>
          <w:lang w:eastAsia="zh-Hans"/>
        </w:rPr>
        <w:t>所示）</w:t>
      </w:r>
      <w:r>
        <w:rPr>
          <w:rFonts w:ascii="宋体" w:hAnsi="宋体" w:eastAsia="宋体" w:cs="Times New Roman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Times New Roman"/>
          <w:sz w:val="24"/>
          <w:szCs w:val="24"/>
          <w:lang w:eastAsia="zh-Hans"/>
        </w:rPr>
        <w:t>登陆成功即可选择相应的学科（如图</w:t>
      </w:r>
      <w:r>
        <w:rPr>
          <w:rFonts w:hint="eastAsia" w:ascii="宋体" w:hAnsi="宋体" w:eastAsia="宋体" w:cs="Times New Roman"/>
          <w:sz w:val="24"/>
          <w:szCs w:val="24"/>
        </w:rPr>
        <w:t>3）。</w:t>
      </w:r>
    </w:p>
    <w:p>
      <w:pPr>
        <w:rPr>
          <w:rFonts w:ascii="宋体" w:hAnsi="宋体" w:eastAsia="宋体" w:cs="Times New Roman"/>
          <w:sz w:val="24"/>
          <w:szCs w:val="24"/>
          <w:lang w:eastAsia="zh-Hans"/>
        </w:rPr>
      </w:pPr>
      <w:r>
        <w:rPr>
          <w:rFonts w:hint="eastAsia" w:ascii="微软雅黑" w:hAnsi="微软雅黑" w:eastAsia="微软雅黑" w:cs="Times New Roman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72390</wp:posOffset>
            </wp:positionV>
            <wp:extent cx="1539240" cy="2625725"/>
            <wp:effectExtent l="19050" t="19050" r="22860" b="22225"/>
            <wp:wrapNone/>
            <wp:docPr id="1279430027" name="图片 1279430027" descr="Screenshot_20220223-104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30027" name="图片 1279430027" descr="Screenshot_20220223-1049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625725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 w:val="24"/>
          <w:szCs w:val="24"/>
          <w:lang w:eastAsia="zh-Han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57150</wp:posOffset>
            </wp:positionV>
            <wp:extent cx="1605280" cy="2644775"/>
            <wp:effectExtent l="0" t="0" r="0" b="3175"/>
            <wp:wrapNone/>
            <wp:docPr id="1045168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68834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 w:cs="Times New Roman"/>
        </w:rPr>
        <w:drawing>
          <wp:inline distT="0" distB="0" distL="114300" distR="114300">
            <wp:extent cx="1448435" cy="2633980"/>
            <wp:effectExtent l="19050" t="19050" r="18415" b="13970"/>
            <wp:docPr id="1778953619" name="图片 1778953619" descr="IMG_6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53619" name="图片 1778953619" descr="IMG_65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4377" cy="264490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13"/>
          <w:szCs w:val="13"/>
          <w:lang w:eastAsia="zh-Hans"/>
        </w:rPr>
      </w:pPr>
      <w:r>
        <w:rPr>
          <w:rFonts w:ascii="仿宋" w:hAnsi="仿宋" w:eastAsia="仿宋" w:cs="Times New Roman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13"/>
          <w:szCs w:val="13"/>
          <w:lang w:eastAsia="zh-Hans"/>
        </w:rPr>
        <w:t>图</w:t>
      </w:r>
      <w:r>
        <w:rPr>
          <w:rFonts w:ascii="Times New Roman" w:hAnsi="Times New Roman" w:eastAsia="仿宋" w:cs="Times New Roman"/>
          <w:sz w:val="13"/>
          <w:szCs w:val="13"/>
          <w:lang w:eastAsia="zh-Hans"/>
        </w:rPr>
        <w:t>1</w:t>
      </w:r>
      <w:r>
        <w:rPr>
          <w:rFonts w:ascii="仿宋" w:hAnsi="仿宋" w:eastAsia="仿宋"/>
          <w:sz w:val="13"/>
          <w:szCs w:val="13"/>
          <w:lang w:eastAsia="zh-Hans"/>
        </w:rPr>
        <w:t xml:space="preserve"> </w:t>
      </w:r>
      <w:r>
        <w:rPr>
          <w:rFonts w:hint="eastAsia" w:ascii="Times New Roman" w:hAnsi="Times New Roman" w:eastAsia="仿宋" w:cs="Times New Roman"/>
          <w:sz w:val="13"/>
          <w:szCs w:val="13"/>
        </w:rPr>
        <w:t>燕递App</w:t>
      </w:r>
      <w:r>
        <w:rPr>
          <w:rFonts w:hint="eastAsia" w:ascii="Times New Roman" w:hAnsi="Times New Roman" w:eastAsia="仿宋" w:cs="Times New Roman"/>
          <w:sz w:val="13"/>
          <w:szCs w:val="13"/>
          <w:lang w:eastAsia="zh-Hans"/>
        </w:rPr>
        <w:t>版注册登录页面</w:t>
      </w:r>
      <w:r>
        <w:rPr>
          <w:rFonts w:hint="eastAsia" w:ascii="Times New Roman" w:hAnsi="Times New Roman" w:eastAsia="仿宋" w:cs="Times New Roman"/>
          <w:sz w:val="13"/>
          <w:szCs w:val="13"/>
        </w:rPr>
        <w:t xml:space="preserve"> </w:t>
      </w:r>
      <w:r>
        <w:rPr>
          <w:rFonts w:ascii="Times New Roman" w:hAnsi="Times New Roman" w:eastAsia="仿宋" w:cs="Times New Roman"/>
          <w:sz w:val="13"/>
          <w:szCs w:val="13"/>
        </w:rPr>
        <w:t xml:space="preserve">                     </w:t>
      </w:r>
      <w:r>
        <w:rPr>
          <w:rFonts w:hint="eastAsia" w:ascii="仿宋" w:hAnsi="仿宋" w:eastAsia="仿宋"/>
          <w:sz w:val="13"/>
          <w:szCs w:val="13"/>
          <w:lang w:eastAsia="zh-Hans"/>
        </w:rPr>
        <w:t>图</w:t>
      </w:r>
      <w:r>
        <w:rPr>
          <w:rFonts w:hint="eastAsia" w:ascii="Times New Roman" w:hAnsi="Times New Roman" w:eastAsia="仿宋" w:cs="Times New Roman"/>
          <w:sz w:val="13"/>
          <w:szCs w:val="13"/>
        </w:rPr>
        <w:t>2</w:t>
      </w:r>
      <w:r>
        <w:rPr>
          <w:rFonts w:ascii="Times New Roman" w:hAnsi="Times New Roman" w:eastAsia="仿宋" w:cs="Times New Roman"/>
          <w:sz w:val="13"/>
          <w:szCs w:val="13"/>
          <w:lang w:eastAsia="zh-Hans"/>
        </w:rPr>
        <w:t xml:space="preserve"> </w:t>
      </w:r>
      <w:r>
        <w:rPr>
          <w:rFonts w:hint="eastAsia" w:ascii="Times New Roman" w:hAnsi="Times New Roman" w:eastAsia="仿宋" w:cs="Times New Roman"/>
          <w:sz w:val="13"/>
          <w:szCs w:val="13"/>
        </w:rPr>
        <w:t>燕递App</w:t>
      </w:r>
      <w:r>
        <w:rPr>
          <w:rFonts w:hint="eastAsia" w:ascii="Times New Roman" w:hAnsi="Times New Roman" w:eastAsia="仿宋" w:cs="Times New Roman"/>
          <w:sz w:val="13"/>
          <w:szCs w:val="13"/>
          <w:lang w:eastAsia="zh-Hans"/>
        </w:rPr>
        <w:t>版注册登录页面</w:t>
      </w:r>
      <w:r>
        <w:rPr>
          <w:rFonts w:ascii="Times New Roman" w:hAnsi="Times New Roman" w:eastAsia="仿宋" w:cs="Times New Roman"/>
          <w:sz w:val="13"/>
          <w:szCs w:val="13"/>
        </w:rPr>
        <w:t xml:space="preserve">                   </w:t>
      </w:r>
      <w:r>
        <w:rPr>
          <w:rFonts w:hint="eastAsia" w:ascii="仿宋" w:hAnsi="仿宋" w:eastAsia="仿宋"/>
          <w:sz w:val="13"/>
          <w:szCs w:val="13"/>
          <w:lang w:eastAsia="zh-Hans"/>
        </w:rPr>
        <w:t>图</w:t>
      </w:r>
      <w:r>
        <w:rPr>
          <w:rFonts w:hint="eastAsia" w:ascii="Times New Roman" w:hAnsi="Times New Roman" w:eastAsia="仿宋" w:cs="Times New Roman"/>
          <w:sz w:val="13"/>
          <w:szCs w:val="13"/>
        </w:rPr>
        <w:t>3</w:t>
      </w:r>
      <w:r>
        <w:rPr>
          <w:rFonts w:ascii="Times New Roman" w:hAnsi="Times New Roman" w:eastAsia="仿宋" w:cs="Times New Roman"/>
          <w:sz w:val="13"/>
          <w:szCs w:val="13"/>
          <w:lang w:eastAsia="zh-Hans"/>
        </w:rPr>
        <w:t xml:space="preserve"> </w:t>
      </w:r>
      <w:r>
        <w:rPr>
          <w:rFonts w:hint="eastAsia" w:ascii="Times New Roman" w:hAnsi="Times New Roman" w:eastAsia="仿宋" w:cs="Times New Roman"/>
          <w:sz w:val="13"/>
          <w:szCs w:val="13"/>
        </w:rPr>
        <w:t>燕递App</w:t>
      </w:r>
      <w:r>
        <w:rPr>
          <w:rFonts w:hint="eastAsia" w:ascii="Times New Roman" w:hAnsi="Times New Roman" w:eastAsia="仿宋" w:cs="Times New Roman"/>
          <w:sz w:val="13"/>
          <w:szCs w:val="13"/>
          <w:lang w:eastAsia="zh-Hans"/>
        </w:rPr>
        <w:t>版学科选择页面</w:t>
      </w:r>
    </w:p>
    <w:p>
      <w:pPr>
        <w:rPr>
          <w:rFonts w:ascii="仿宋" w:hAnsi="仿宋" w:eastAsia="仿宋" w:cs="Times New Roman"/>
          <w:sz w:val="24"/>
          <w:szCs w:val="24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  <w:bookmarkStart w:id="2" w:name="_GoBack"/>
      <w:bookmarkEnd w:id="2"/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二、主要界面介绍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289560</wp:posOffset>
                </wp:positionV>
                <wp:extent cx="4030980" cy="1135380"/>
                <wp:effectExtent l="0" t="0" r="26670" b="2667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80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  <w:t>账号登录成功后，即可</w:t>
                            </w:r>
                            <w:r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进入燕递</w:t>
                            </w:r>
                            <w:r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</w:rPr>
                              <w:t>App系统首页（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instrText xml:space="preserve"> = 1 \* ROMAN \* MERGEFORMAT </w:instrTex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I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-5</w:t>
                            </w:r>
                            <w:r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</w:rPr>
                              <w:t>）。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</w:rPr>
                              <w:t>燕递App的主要界面包括首页面、期刊订阅界面、文献检索界面、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我的收藏界面</w:t>
                            </w:r>
                            <w:r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、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全文速递界面和我的账号界面</w:t>
                            </w:r>
                            <w:r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。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</w:rPr>
                              <w:t>系统首页左上角可进行学科切换。</w:t>
                            </w:r>
                          </w:p>
                          <w:p>
                            <w:pPr>
                              <w:pStyle w:val="6"/>
                              <w:ind w:left="840" w:firstLine="0" w:firstLineChars="0"/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.6pt;margin-top:22.8pt;height:89.4pt;width:317.4pt;z-index:251660288;mso-width-relative:page;mso-height-relative:page;" fillcolor="#FFFFFF [3201]" filled="t" stroked="t" coordsize="21600,21600" o:gfxdata="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PFKHA1wAAAAoB&#10;AAAPAAAAAAAAAAEAIAAAACIAAABkcnMvZG93bnJldi54bWxQSwECFAAUAAAACACHTuJA0caJ21UC&#10;AAC5BAAADgAAAAAAAAABACAAAAAmAQAAZHJzL2Uyb0RvYy54bWxQSwUGAAAAAAYABgBZAQAA7QUA&#10;AAAA&#10;">
                <v:fill on="t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lang w:eastAsia="zh-Hans"/>
                        </w:rPr>
                        <w:t>账号登录成功后，即可</w:t>
                      </w:r>
                      <w:r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进入燕递</w:t>
                      </w:r>
                      <w:r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</w:rPr>
                        <w:t>App系统首页（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fldChar w:fldCharType="begin"/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instrText xml:space="preserve"> = 1 \* ROMAN \* MERGEFORMAT </w:instrTex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fldChar w:fldCharType="separate"/>
                      </w:r>
                      <w:r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I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fldChar w:fldCharType="end"/>
                      </w:r>
                      <w:r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-5</w:t>
                      </w:r>
                      <w:r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</w:rPr>
                        <w:t>）。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</w:rPr>
                        <w:t>燕递App的主要界面包括首页面、期刊订阅界面、文献检索界面、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我的收藏界面</w:t>
                      </w:r>
                      <w:r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、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全文速递界面和我的账号界面</w:t>
                      </w:r>
                      <w:r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。</w:t>
                      </w:r>
                    </w:p>
                    <w:p>
                      <w:pPr>
                        <w:ind w:firstLine="480" w:firstLineChars="200"/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</w:rPr>
                        <w:t>系统首页左上角可进行学科切换。</w:t>
                      </w:r>
                    </w:p>
                    <w:p>
                      <w:pPr>
                        <w:pStyle w:val="6"/>
                        <w:ind w:left="840" w:firstLine="0" w:firstLineChars="0"/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619885" cy="2506980"/>
            <wp:effectExtent l="0" t="0" r="0" b="7620"/>
            <wp:docPr id="1204846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46646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195" cy="25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</w:p>
    <w:p>
      <w:pPr>
        <w:rPr>
          <w:rFonts w:ascii="仿宋" w:hAnsi="仿宋" w:eastAsia="仿宋" w:cs="Times New Roman"/>
          <w:b/>
          <w:bCs/>
          <w:sz w:val="24"/>
          <w:szCs w:val="24"/>
        </w:rPr>
      </w:pP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205740</wp:posOffset>
                </wp:positionV>
                <wp:extent cx="3840480" cy="1404620"/>
                <wp:effectExtent l="0" t="0" r="26670" b="1016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  <w:t>2</w:t>
                            </w:r>
                            <w:r>
                              <w:rPr>
                                <w:rFonts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  <w:t>.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  <w:t>期刊订阅页面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  <w:t>点击“期刊订阅”栏目，即可进入期刊订阅页面。期刊订阅页面主要是帮助用户订阅自己的专业期刊或感兴趣的期刊，并即时接收、浏览查看系统自动推送的订阅期刊文献。图所示的内容是用户已经订阅的期刊，期刊右上角的红色数字，表示该期刊从上次更新到现在又有多少篇新文献被推送，这些文献用户还没有阅读浏览。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53.6pt;margin-top:16.2pt;height:110.6pt;width:302.4pt;mso-wrap-distance-bottom:3.6pt;mso-wrap-distance-left:9pt;mso-wrap-distance-right:9pt;mso-wrap-distance-top:3.6pt;z-index:251661312;mso-width-relative:page;mso-height-relative:margin;mso-height-percent:200;" fillcolor="#FFFFFF" filled="t" stroked="t" coordsize="21600,21600" o:gfxdata="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ZdNsH2AAAAAoBAAAPAAAAAAAAAAEAIAAAACIAAABkcnMv&#10;ZG93bnJldi54bWxQSwECFAAUAAAACACHTuJAW4NH0DwCAAB+BAAADgAAAAAAAAABACAAAAAnAQAA&#10;ZHJzL2Uyb0RvYy54bWxQSwUGAAAAAAYABgBZAQAA1QUAAAAA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480" w:firstLineChars="200"/>
                        <w:rPr>
                          <w:rFonts w:ascii="仿宋" w:hAnsi="仿宋" w:eastAsia="仿宋"/>
                          <w:sz w:val="24"/>
                          <w:szCs w:val="24"/>
                          <w:lang w:eastAsia="zh-Hans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lang w:eastAsia="zh-Hans"/>
                        </w:rPr>
                        <w:t>2</w:t>
                      </w:r>
                      <w:r>
                        <w:rPr>
                          <w:rFonts w:ascii="仿宋" w:hAnsi="仿宋" w:eastAsia="仿宋"/>
                          <w:sz w:val="24"/>
                          <w:szCs w:val="24"/>
                          <w:lang w:eastAsia="zh-Hans"/>
                        </w:rPr>
                        <w:t>.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lang w:eastAsia="zh-Hans"/>
                        </w:rPr>
                        <w:t>期刊订阅页面</w:t>
                      </w:r>
                    </w:p>
                    <w:p>
                      <w:pPr>
                        <w:ind w:firstLine="480" w:firstLineChars="200"/>
                        <w:rPr>
                          <w:rFonts w:ascii="仿宋" w:hAnsi="仿宋" w:eastAsia="仿宋"/>
                          <w:sz w:val="24"/>
                          <w:szCs w:val="24"/>
                          <w:lang w:eastAsia="zh-Hans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lang w:eastAsia="zh-Hans"/>
                        </w:rPr>
                        <w:t>点击“期刊订阅”栏目，即可进入期刊订阅页面。期刊订阅页面主要是帮助用户订阅自己的专业期刊或感兴趣的期刊，并即时接收、浏览查看系统自动推送的订阅期刊文献。图所示的内容是用户已经订阅的期刊，期刊右上角的红色数字，表示该期刊从上次更新到现在又有多少篇新文献被推送，这些文献用户还没有阅读浏览。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w:drawing>
          <wp:inline distT="0" distB="0" distL="114300" distR="114300">
            <wp:extent cx="1607185" cy="2623820"/>
            <wp:effectExtent l="19050" t="19050" r="12065" b="24130"/>
            <wp:docPr id="316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623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106680</wp:posOffset>
                </wp:positionV>
                <wp:extent cx="2758440" cy="1404620"/>
                <wp:effectExtent l="0" t="0" r="22860" b="17780"/>
                <wp:wrapSquare wrapText="bothSides"/>
                <wp:docPr id="17432038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240" w:firstLineChars="100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.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</w:rPr>
                              <w:t>文献检索页面</w:t>
                            </w:r>
                          </w:p>
                          <w:p>
                            <w:pPr>
                              <w:ind w:firstLine="240" w:firstLineChars="100"/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</w:rPr>
                              <w:t>点击“文献检索”栏目，即可进入文献检索页面。</w:t>
                            </w:r>
                          </w:p>
                          <w:p>
                            <w:pPr>
                              <w:ind w:firstLine="240" w:firstLineChars="100"/>
                              <w:rPr>
                                <w:rFonts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如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所示</w:t>
                            </w:r>
                            <w:r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，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“快速检索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  <w:t>”属于一框式检索，在检索框中可以输入单词、词组或检索式进行检索</w:t>
                            </w:r>
                            <w:r>
                              <w:rPr>
                                <w:rFonts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  <w:t>，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  <w:t>快速检索支持布尔逻辑检索、短语检索、截词检索、位置检索和字段限定检索等5种检索技术，可编制复杂检索策略。</w:t>
                            </w:r>
                          </w:p>
                          <w:p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如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所示</w:t>
                            </w:r>
                            <w:r>
                              <w:rPr>
                                <w:rFonts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>，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  <w:t>“高级检索”提供多个检索输入框，可进行多种检索条件的复杂布尔逻辑检索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43pt;margin-top:8.4pt;height:110.6pt;width:217.2pt;mso-wrap-distance-bottom:3.6pt;mso-wrap-distance-left:9pt;mso-wrap-distance-right:9pt;mso-wrap-distance-top:3.6pt;z-index:251662336;mso-width-relative:page;mso-height-relative:margin;mso-height-percent:200;" fillcolor="#FFFFFF" filled="t" stroked="t" coordsize="21600,21600" o:gfxdata="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yPzQDXAAAACgEAAA8AAAAAAAAAAQAgAAAAIgAA&#10;AGRycy9kb3ducmV2LnhtbFBLAQIUABQAAAAIAIdO4kCM+yuQQgIAAIUEAAAOAAAAAAAAAAEAIAAA&#10;ACYBAABkcnMvZTJvRG9jLnhtbFBLBQYAAAAABgAGAFkBAADaBQAAAAA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240" w:firstLineChars="100"/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.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</w:rPr>
                        <w:t>文献检索页面</w:t>
                      </w:r>
                    </w:p>
                    <w:p>
                      <w:pPr>
                        <w:ind w:firstLine="240" w:firstLineChars="100"/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</w:rPr>
                        <w:t>点击“文献检索”栏目，即可进入文献检索页面。</w:t>
                      </w:r>
                    </w:p>
                    <w:p>
                      <w:pPr>
                        <w:ind w:firstLine="240" w:firstLineChars="100"/>
                        <w:rPr>
                          <w:rFonts w:ascii="仿宋" w:hAnsi="仿宋" w:eastAsia="仿宋"/>
                          <w:sz w:val="24"/>
                          <w:szCs w:val="24"/>
                          <w:lang w:eastAsia="zh-Hans"/>
                        </w:rPr>
                      </w:pP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如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所示</w:t>
                      </w:r>
                      <w:r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，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“快速检索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lang w:eastAsia="zh-Hans"/>
                        </w:rPr>
                        <w:t>”属于一框式检索，在检索框中可以输入单词、词组或检索式进行检索</w:t>
                      </w:r>
                      <w:r>
                        <w:rPr>
                          <w:rFonts w:ascii="仿宋" w:hAnsi="仿宋" w:eastAsia="仿宋"/>
                          <w:sz w:val="24"/>
                          <w:szCs w:val="24"/>
                          <w:lang w:eastAsia="zh-Hans"/>
                        </w:rPr>
                        <w:t>，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lang w:eastAsia="zh-Hans"/>
                        </w:rPr>
                        <w:t>快速检索支持布尔逻辑检索、短语检索、截词检索、位置检索和字段限定检索等5种检索技术，可编制复杂检索策略。</w:t>
                      </w:r>
                    </w:p>
                    <w:p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如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所示</w:t>
                      </w:r>
                      <w:r>
                        <w:rPr>
                          <w:rFonts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>，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lang w:eastAsia="zh-Hans"/>
                        </w:rPr>
                        <w:t>“高级检索”提供多个检索输入框，可进行多种检索条件的复杂布尔逻辑检索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lang w:eastAsia="zh-Hans"/>
        </w:rPr>
        <w:drawing>
          <wp:inline distT="0" distB="0" distL="114300" distR="114300">
            <wp:extent cx="1431925" cy="2143760"/>
            <wp:effectExtent l="19050" t="19050" r="15875" b="27940"/>
            <wp:docPr id="133" name="图片 133" descr="IMG_6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IMG_65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21437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lang w:bidi="ar"/>
        </w:rPr>
        <w:drawing>
          <wp:inline distT="0" distB="0" distL="114300" distR="114300">
            <wp:extent cx="1405890" cy="2150745"/>
            <wp:effectExtent l="19050" t="19050" r="22860" b="20955"/>
            <wp:docPr id="364" name="图片 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2" descr="IMG_2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150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94615</wp:posOffset>
                </wp:positionV>
                <wp:extent cx="4451985" cy="1981200"/>
                <wp:effectExtent l="0" t="0" r="5715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98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240" w:firstLineChars="100"/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val="en-US" w:eastAsia="zh-Hans"/>
                              </w:rPr>
                              <w:t>.全文速递界面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</w:pPr>
                            <w:r>
                              <w:rPr>
                                <w:rFonts w:hint="default" w:ascii="Times New Roman" w:hAnsi="Times New Roman" w:eastAsia="仿宋" w:cs="Times New Roman"/>
                                <w:sz w:val="24"/>
                                <w:szCs w:val="24"/>
                                <w:lang w:eastAsia="zh-Hans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lang w:val="en-US" w:eastAsia="zh-Hans"/>
                              </w:rPr>
                              <w:t>点击“全文速递”栏目</w:t>
                            </w:r>
                            <w:r>
                              <w:rPr>
                                <w:rFonts w:hint="default"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  <w:t>，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lang w:val="en-US" w:eastAsia="zh-Hans"/>
                              </w:rPr>
                              <w:t>用户每次提交的全文速递委托信息均可在此页面展示</w:t>
                            </w:r>
                            <w:r>
                              <w:rPr>
                                <w:rFonts w:hint="default"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  <w:t>，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lang w:val="en-US" w:eastAsia="zh-Hans"/>
                              </w:rPr>
                              <w:t>页面按找到时间顺序显示文献信息</w:t>
                            </w:r>
                            <w:r>
                              <w:rPr>
                                <w:rFonts w:hint="default"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  <w:t>，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lang w:val="en-US" w:eastAsia="zh-Hans"/>
                              </w:rPr>
                              <w:t>正在操作的文献会显示在最上方</w:t>
                            </w:r>
                            <w:r>
                              <w:rPr>
                                <w:rFonts w:hint="default" w:ascii="仿宋" w:hAnsi="仿宋" w:eastAsia="仿宋"/>
                                <w:sz w:val="24"/>
                                <w:szCs w:val="24"/>
                                <w:lang w:eastAsia="zh-Hans"/>
                              </w:rPr>
                              <w:t>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65pt;margin-top:7.45pt;height:156pt;width:350.55pt;z-index:251665408;mso-width-relative:page;mso-height-relative:page;" fillcolor="#FFFFFF [3201]" filled="t" stroked="f" coordsize="21600,21600" o:gfxdata="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LMO1u7VAAAACgEAAA8AAAAA&#10;AAAAAQAgAAAAIgAAAGRycy9kb3ducmV2LnhtbFBLAQIUABQAAAAIAIdO4kBGG3nDUAIAAJQEAAAO&#10;AAAAAAAAAAEAIAAAACQ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240" w:firstLineChars="100"/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val="en-US" w:eastAsia="zh-Hans"/>
                        </w:rPr>
                        <w:t>.全文速递界面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</w:pPr>
                      <w:r>
                        <w:rPr>
                          <w:rFonts w:hint="default" w:ascii="Times New Roman" w:hAnsi="Times New Roman" w:eastAsia="仿宋" w:cs="Times New Roman"/>
                          <w:sz w:val="24"/>
                          <w:szCs w:val="24"/>
                          <w:lang w:eastAsia="zh-Hans"/>
                        </w:rPr>
                        <w:t xml:space="preserve">  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lang w:val="en-US" w:eastAsia="zh-Hans"/>
                        </w:rPr>
                        <w:t>点击“全文速递”栏目</w:t>
                      </w:r>
                      <w:r>
                        <w:rPr>
                          <w:rFonts w:hint="default" w:ascii="仿宋" w:hAnsi="仿宋" w:eastAsia="仿宋"/>
                          <w:sz w:val="24"/>
                          <w:szCs w:val="24"/>
                          <w:lang w:eastAsia="zh-Hans"/>
                        </w:rPr>
                        <w:t>，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lang w:val="en-US" w:eastAsia="zh-Hans"/>
                        </w:rPr>
                        <w:t>用户每次提交的全文速递委托信息均可在此页面展示</w:t>
                      </w:r>
                      <w:r>
                        <w:rPr>
                          <w:rFonts w:hint="default" w:ascii="仿宋" w:hAnsi="仿宋" w:eastAsia="仿宋"/>
                          <w:sz w:val="24"/>
                          <w:szCs w:val="24"/>
                          <w:lang w:eastAsia="zh-Hans"/>
                        </w:rPr>
                        <w:t>，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lang w:val="en-US" w:eastAsia="zh-Hans"/>
                        </w:rPr>
                        <w:t>页面按找到时间顺序显示文献信息</w:t>
                      </w:r>
                      <w:r>
                        <w:rPr>
                          <w:rFonts w:hint="default" w:ascii="仿宋" w:hAnsi="仿宋" w:eastAsia="仿宋"/>
                          <w:sz w:val="24"/>
                          <w:szCs w:val="24"/>
                          <w:lang w:eastAsia="zh-Hans"/>
                        </w:rPr>
                        <w:t>，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lang w:val="en-US" w:eastAsia="zh-Hans"/>
                        </w:rPr>
                        <w:t>正在操作的文献会显示在最上方</w:t>
                      </w:r>
                      <w:r>
                        <w:rPr>
                          <w:rFonts w:hint="default" w:ascii="仿宋" w:hAnsi="仿宋" w:eastAsia="仿宋"/>
                          <w:sz w:val="24"/>
                          <w:szCs w:val="24"/>
                          <w:lang w:eastAsia="zh-Hans"/>
                        </w:rPr>
                        <w:t>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13"/>
          <w:szCs w:val="13"/>
          <w:lang w:eastAsia="zh-Hans"/>
        </w:rPr>
        <w:drawing>
          <wp:inline distT="0" distB="0" distL="114300" distR="114300">
            <wp:extent cx="1544955" cy="2303780"/>
            <wp:effectExtent l="9525" t="9525" r="17145" b="10795"/>
            <wp:docPr id="472" name="图片 472" descr="IMG_6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472" descr="IMG_655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23037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ind w:firstLine="361" w:firstLineChars="150"/>
        <w:rPr>
          <w:rFonts w:hint="eastAsia"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三</w:t>
      </w:r>
      <w:r>
        <w:rPr>
          <w:rFonts w:hint="eastAsia" w:ascii="仿宋" w:hAnsi="仿宋" w:eastAsia="仿宋"/>
          <w:b/>
          <w:bCs/>
          <w:sz w:val="24"/>
          <w:szCs w:val="24"/>
        </w:rPr>
        <w:t>、主要功能操作方法</w:t>
      </w:r>
    </w:p>
    <w:p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t>.</w:t>
      </w:r>
      <w:r>
        <w:rPr>
          <w:rFonts w:hint="eastAsia" w:ascii="仿宋" w:hAnsi="仿宋" w:eastAsia="仿宋"/>
          <w:sz w:val="24"/>
          <w:szCs w:val="24"/>
        </w:rPr>
        <w:t>期刊订阅与推送</w:t>
      </w:r>
    </w:p>
    <w:p>
      <w:pPr>
        <w:ind w:firstLine="480" w:firstLineChars="200"/>
        <w:rPr>
          <w:rFonts w:hint="eastAsia" w:ascii="微软雅黑" w:hAnsi="微软雅黑" w:eastAsia="微软雅黑"/>
          <w:b/>
          <w:bCs/>
          <w:sz w:val="36"/>
          <w:szCs w:val="36"/>
        </w:rPr>
      </w:pPr>
      <w:r>
        <w:rPr>
          <w:rFonts w:hint="eastAsia" w:ascii="仿宋" w:hAnsi="仿宋" w:eastAsia="仿宋"/>
          <w:sz w:val="24"/>
          <w:szCs w:val="24"/>
          <w:lang w:val="en-US" w:eastAsia="zh-Hans"/>
        </w:rPr>
        <w:t>期刊订阅的基本操作步骤是</w:t>
      </w:r>
      <w:r>
        <w:rPr>
          <w:rFonts w:hint="default" w:ascii="仿宋" w:hAnsi="仿宋" w:eastAsia="仿宋"/>
          <w:sz w:val="24"/>
          <w:szCs w:val="24"/>
          <w:lang w:eastAsia="zh-Hans"/>
        </w:rPr>
        <w:t>：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点击</w:t>
      </w:r>
      <w:r>
        <w:rPr>
          <w:rFonts w:hint="eastAsia" w:ascii="仿宋" w:hAnsi="仿宋" w:eastAsia="仿宋"/>
          <w:sz w:val="24"/>
          <w:szCs w:val="24"/>
          <w:lang w:eastAsia="zh-Hans"/>
        </w:rPr>
        <w:t>“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添加期刊”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、</w:t>
      </w:r>
      <w:r>
        <w:rPr>
          <w:rFonts w:hint="eastAsia" w:ascii="仿宋" w:hAnsi="仿宋" w:eastAsia="仿宋"/>
          <w:sz w:val="24"/>
          <w:szCs w:val="24"/>
          <w:lang w:eastAsia="zh-Hans"/>
        </w:rPr>
        <w:t>选择“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期刊类目</w:t>
      </w:r>
      <w:r>
        <w:rPr>
          <w:rFonts w:hint="eastAsia" w:ascii="仿宋" w:hAnsi="仿宋" w:eastAsia="仿宋"/>
          <w:sz w:val="24"/>
          <w:szCs w:val="24"/>
          <w:lang w:eastAsia="zh-Hans"/>
        </w:rPr>
        <w:t>”</w:t>
      </w:r>
      <w:r>
        <w:rPr>
          <w:rFonts w:hint="eastAsia" w:ascii="仿宋" w:hAnsi="仿宋" w:eastAsia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浏览并选择订阅感兴趣期刊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、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点击期刊封面即可</w:t>
      </w:r>
      <w:r>
        <w:rPr>
          <w:rFonts w:hint="eastAsia" w:ascii="仿宋" w:hAnsi="仿宋" w:eastAsia="仿宋"/>
          <w:sz w:val="24"/>
          <w:szCs w:val="24"/>
          <w:lang w:eastAsia="zh-Hans"/>
        </w:rPr>
        <w:t>进入期刊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详情</w:t>
      </w:r>
      <w:r>
        <w:rPr>
          <w:rFonts w:hint="eastAsia" w:ascii="仿宋" w:hAnsi="仿宋" w:eastAsia="仿宋"/>
          <w:sz w:val="24"/>
          <w:szCs w:val="24"/>
          <w:lang w:eastAsia="zh-Hans"/>
        </w:rPr>
        <w:t>页面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  <w:r>
        <w:rPr>
          <w:rFonts w:ascii="微软雅黑" w:hAnsi="微软雅黑" w:eastAsia="微软雅黑"/>
        </w:rPr>
        <w:drawing>
          <wp:inline distT="0" distB="0" distL="114300" distR="114300">
            <wp:extent cx="1511935" cy="2689225"/>
            <wp:effectExtent l="9525" t="9525" r="12065" b="15875"/>
            <wp:docPr id="28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689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511935" cy="2689225"/>
            <wp:effectExtent l="9525" t="9525" r="12065" b="15875"/>
            <wp:docPr id="171" name="图片 171" descr="Screenshot_20220228-18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Screenshot_20220228-1813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689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</w:rPr>
        <w:drawing>
          <wp:inline distT="0" distB="0" distL="114300" distR="114300">
            <wp:extent cx="1511935" cy="2689225"/>
            <wp:effectExtent l="9525" t="9525" r="12065" b="15875"/>
            <wp:docPr id="97" name="图片 97" descr="IMG_6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IMG_65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6892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仿宋" w:hAnsi="仿宋" w:eastAsia="仿宋"/>
          <w:sz w:val="24"/>
          <w:szCs w:val="24"/>
          <w:lang w:eastAsia="zh-Hans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文献获取</w:t>
      </w:r>
    </w:p>
    <w:p>
      <w:pPr>
        <w:ind w:firstLine="240" w:firstLineChars="10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Hans"/>
        </w:rPr>
        <w:t>点开任一篇论文</w:t>
      </w:r>
      <w:r>
        <w:rPr>
          <w:rFonts w:hint="default" w:ascii="仿宋" w:hAnsi="仿宋" w:eastAsia="仿宋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显示该文章详细信息</w:t>
      </w:r>
      <w:r>
        <w:rPr>
          <w:rFonts w:hint="default" w:ascii="仿宋" w:hAnsi="仿宋" w:eastAsia="仿宋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可对其收藏</w:t>
      </w:r>
      <w:r>
        <w:rPr>
          <w:rFonts w:hint="default" w:ascii="仿宋" w:hAnsi="仿宋" w:eastAsia="仿宋"/>
          <w:sz w:val="24"/>
          <w:szCs w:val="24"/>
          <w:lang w:eastAsia="zh-Hans"/>
        </w:rPr>
        <w:t>、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浏览</w:t>
      </w:r>
      <w:r>
        <w:rPr>
          <w:rFonts w:hint="default" w:ascii="仿宋" w:hAnsi="仿宋" w:eastAsia="仿宋"/>
          <w:sz w:val="24"/>
          <w:szCs w:val="24"/>
          <w:lang w:eastAsia="zh-Hans"/>
        </w:rPr>
        <w:t>pdf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全文以及中英文切换</w:t>
      </w:r>
      <w:r>
        <w:rPr>
          <w:rFonts w:hint="default" w:ascii="仿宋" w:hAnsi="仿宋" w:eastAsia="仿宋"/>
          <w:sz w:val="24"/>
          <w:szCs w:val="24"/>
          <w:lang w:eastAsia="zh-Hans"/>
        </w:rPr>
        <w:t>；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全部论文可查看摘要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。</w:t>
      </w:r>
    </w:p>
    <w:p>
      <w:pPr>
        <w:ind w:firstLine="240" w:firstLineChars="100"/>
        <w:rPr>
          <w:rFonts w:hint="default" w:ascii="仿宋" w:hAnsi="仿宋" w:eastAsia="仿宋"/>
          <w:sz w:val="24"/>
          <w:szCs w:val="24"/>
          <w:lang w:eastAsia="zh-Hans"/>
        </w:rPr>
      </w:pPr>
      <w:r>
        <w:rPr>
          <w:rFonts w:hint="eastAsia" w:ascii="仿宋" w:hAnsi="仿宋" w:eastAsia="仿宋"/>
          <w:sz w:val="24"/>
          <w:szCs w:val="24"/>
          <w:lang w:val="en-US" w:eastAsia="zh-Hans"/>
        </w:rPr>
        <w:t>若想得到该篇文献全文</w:t>
      </w:r>
      <w:r>
        <w:rPr>
          <w:rFonts w:hint="default" w:ascii="仿宋" w:hAnsi="仿宋" w:eastAsia="仿宋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全文传递</w:t>
      </w:r>
      <w:r>
        <w:rPr>
          <w:rFonts w:hint="eastAsia" w:ascii="仿宋" w:hAnsi="仿宋" w:eastAsia="仿宋"/>
          <w:sz w:val="24"/>
          <w:szCs w:val="24"/>
          <w:lang w:eastAsia="zh-Hans"/>
        </w:rPr>
        <w:t>”</w:t>
      </w:r>
      <w:r>
        <w:rPr>
          <w:rFonts w:hint="eastAsia" w:ascii="仿宋" w:hAnsi="仿宋" w:eastAsia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提交委托</w:t>
      </w:r>
      <w:r>
        <w:rPr>
          <w:rFonts w:hint="eastAsia" w:ascii="仿宋" w:hAnsi="仿宋" w:eastAsia="仿宋"/>
          <w:sz w:val="24"/>
          <w:szCs w:val="24"/>
          <w:lang w:eastAsia="zh-Hans"/>
        </w:rPr>
        <w:t>”</w:t>
      </w:r>
      <w:r>
        <w:rPr>
          <w:rFonts w:hint="eastAsia" w:ascii="仿宋" w:hAnsi="仿宋" w:eastAsia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获取全文</w:t>
      </w:r>
      <w:r>
        <w:rPr>
          <w:rFonts w:hint="default" w:ascii="仿宋" w:hAnsi="仿宋" w:eastAsia="仿宋"/>
          <w:sz w:val="24"/>
          <w:szCs w:val="24"/>
          <w:lang w:eastAsia="zh-Hans"/>
        </w:rPr>
        <w:t>；</w:t>
      </w:r>
    </w:p>
    <w:p>
      <w:pPr>
        <w:ind w:firstLine="240" w:firstLineChars="100"/>
        <w:rPr>
          <w:rFonts w:hint="default" w:ascii="仿宋" w:hAnsi="仿宋" w:eastAsia="仿宋"/>
          <w:sz w:val="24"/>
          <w:szCs w:val="24"/>
          <w:lang w:eastAsia="zh-Hans"/>
        </w:rPr>
      </w:pPr>
      <w:r>
        <w:rPr>
          <w:rFonts w:hint="eastAsia" w:ascii="仿宋" w:hAnsi="仿宋" w:eastAsia="仿宋"/>
          <w:sz w:val="24"/>
          <w:szCs w:val="24"/>
          <w:lang w:val="en-US" w:eastAsia="zh-Hans"/>
        </w:rPr>
        <w:t>若有本地馆藏则可点击“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全文链接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”获取全文</w:t>
      </w:r>
      <w:r>
        <w:rPr>
          <w:rFonts w:hint="default" w:ascii="仿宋" w:hAnsi="仿宋" w:eastAsia="仿宋"/>
          <w:sz w:val="24"/>
          <w:szCs w:val="24"/>
          <w:lang w:eastAsia="zh-Hans"/>
        </w:rPr>
        <w:t>；</w:t>
      </w:r>
    </w:p>
    <w:p>
      <w:pPr>
        <w:ind w:firstLine="240" w:firstLineChars="100"/>
        <w:rPr>
          <w:rFonts w:hint="eastAsia" w:ascii="仿宋" w:hAnsi="仿宋" w:eastAsia="仿宋"/>
          <w:sz w:val="24"/>
          <w:szCs w:val="24"/>
          <w:lang w:val="en-US" w:eastAsia="zh-Hans"/>
        </w:rPr>
      </w:pPr>
      <w:r>
        <w:rPr>
          <w:rFonts w:hint="eastAsia" w:ascii="仿宋" w:hAnsi="仿宋" w:eastAsia="仿宋"/>
          <w:sz w:val="24"/>
          <w:szCs w:val="24"/>
          <w:lang w:val="en-US" w:eastAsia="zh-Hans"/>
        </w:rPr>
        <w:t>若是开放文献则点击“</w:t>
      </w:r>
      <w:r>
        <w:rPr>
          <w:rFonts w:hint="default" w:ascii="仿宋" w:hAnsi="仿宋" w:eastAsia="仿宋"/>
          <w:sz w:val="24"/>
          <w:szCs w:val="24"/>
          <w:lang w:eastAsia="zh-Hans"/>
        </w:rPr>
        <w:t>PDF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全文”获取全文</w:t>
      </w:r>
      <w:r>
        <w:rPr>
          <w:rFonts w:hint="default" w:ascii="仿宋" w:hAnsi="仿宋" w:eastAsia="仿宋"/>
          <w:sz w:val="24"/>
          <w:szCs w:val="24"/>
          <w:lang w:eastAsia="zh-Hans"/>
        </w:rPr>
        <w:t>；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若想拷贝引文格式</w:t>
      </w:r>
      <w:r>
        <w:rPr>
          <w:rFonts w:hint="default" w:ascii="仿宋" w:hAnsi="仿宋" w:eastAsia="仿宋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可直接点击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引文格式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进行拷贝</w:t>
      </w:r>
      <w:r>
        <w:rPr>
          <w:rFonts w:hint="default" w:ascii="仿宋" w:hAnsi="仿宋" w:eastAsia="仿宋"/>
          <w:sz w:val="24"/>
          <w:szCs w:val="24"/>
          <w:lang w:eastAsia="zh-Hans"/>
        </w:rPr>
        <w:t>。</w:t>
      </w:r>
    </w:p>
    <w:p>
      <w:pPr>
        <w:numPr>
          <w:numId w:val="0"/>
        </w:numPr>
        <w:rPr>
          <w:rFonts w:hint="default" w:ascii="仿宋" w:hAnsi="仿宋" w:eastAsia="仿宋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743711"/>
    <w:multiLevelType w:val="singleLevel"/>
    <w:tmpl w:val="B274371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4DE3446"/>
    <w:multiLevelType w:val="singleLevel"/>
    <w:tmpl w:val="24DE344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9915F11"/>
    <w:multiLevelType w:val="multilevel"/>
    <w:tmpl w:val="29915F11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JlZmRmMzhlZTJkN2U1MDM0YTQ3MDg1N2ZkNTY3NDgifQ=="/>
  </w:docVars>
  <w:rsids>
    <w:rsidRoot w:val="006440A9"/>
    <w:rsid w:val="00201FB1"/>
    <w:rsid w:val="003A4E6A"/>
    <w:rsid w:val="006440A9"/>
    <w:rsid w:val="006C270C"/>
    <w:rsid w:val="00766835"/>
    <w:rsid w:val="009E1641"/>
    <w:rsid w:val="00A778EB"/>
    <w:rsid w:val="00AB5C1F"/>
    <w:rsid w:val="00C8231D"/>
    <w:rsid w:val="316E56B2"/>
    <w:rsid w:val="4D791101"/>
    <w:rsid w:val="66971263"/>
    <w:rsid w:val="755C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5"/>
    <w:autoRedefine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ind w:left="0" w:firstLine="0"/>
      <w:outlineLvl w:val="1"/>
    </w:pPr>
    <w:rPr>
      <w:rFonts w:ascii="Arial" w:hAnsi="Arial" w:eastAsia="黑体" w:cs="Times New Roman"/>
      <w:b/>
      <w:sz w:val="32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字符"/>
    <w:basedOn w:val="4"/>
    <w:link w:val="2"/>
    <w:autoRedefine/>
    <w:qFormat/>
    <w:uiPriority w:val="0"/>
    <w:rPr>
      <w:rFonts w:ascii="Arial" w:hAnsi="Arial" w:eastAsia="黑体" w:cs="Times New Roman"/>
      <w:b/>
      <w:sz w:val="32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101</Words>
  <Characters>577</Characters>
  <Lines>4</Lines>
  <Paragraphs>1</Paragraphs>
  <TotalTime>2</TotalTime>
  <ScaleCrop>false</ScaleCrop>
  <LinksUpToDate>false</LinksUpToDate>
  <CharactersWithSpaces>677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2023-12-12T07:54:00Z</dcterms:created>
  <dc:creator>方 万</dc:creator>
  <cp:lastModifiedBy> Y.</cp:lastModifiedBy>
  <dcterms:modified xsi:type="dcterms:W3CDTF">2024-03-27T07:06:49Z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9ACF7AEDDB2048319E7D2A26B284AC96_13</vt:lpwstr>
  </property>
</Properties>
</file>